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06" w:rsidRDefault="00EB0106" w:rsidP="00EB0106">
      <w:pPr>
        <w:rPr>
          <w:rFonts w:ascii="Verdana" w:hAnsi="Verdana"/>
          <w:b/>
        </w:rPr>
      </w:pPr>
    </w:p>
    <w:p w:rsidR="00EB0106" w:rsidRDefault="00EB0106" w:rsidP="00EB0106">
      <w:pPr>
        <w:jc w:val="center"/>
        <w:rPr>
          <w:rFonts w:ascii="Verdana" w:hAnsi="Verdana"/>
          <w:b/>
          <w:sz w:val="24"/>
          <w:szCs w:val="24"/>
        </w:rPr>
      </w:pPr>
      <w:r w:rsidRPr="00EB0106">
        <w:rPr>
          <w:rFonts w:ascii="Verdana" w:hAnsi="Verdana"/>
          <w:b/>
          <w:sz w:val="24"/>
          <w:szCs w:val="24"/>
        </w:rPr>
        <w:t>OMERS - Proof of Eligible Service</w:t>
      </w:r>
    </w:p>
    <w:p w:rsidR="00591B92" w:rsidRPr="00EB0106" w:rsidRDefault="00591B92" w:rsidP="00EB0106">
      <w:pPr>
        <w:jc w:val="center"/>
        <w:rPr>
          <w:rFonts w:ascii="Verdana" w:hAnsi="Verdana"/>
          <w:b/>
          <w:sz w:val="24"/>
          <w:szCs w:val="24"/>
        </w:rPr>
      </w:pPr>
    </w:p>
    <w:p w:rsidR="00EB0106" w:rsidRPr="00EB0106" w:rsidRDefault="00EB0106" w:rsidP="00EB0106">
      <w:pPr>
        <w:spacing w:line="276" w:lineRule="auto"/>
        <w:rPr>
          <w:rFonts w:ascii="Verdana" w:hAnsi="Verdana"/>
          <w:b/>
          <w:sz w:val="24"/>
          <w:szCs w:val="24"/>
        </w:rPr>
      </w:pPr>
      <w:r w:rsidRPr="00EB0106">
        <w:rPr>
          <w:rFonts w:ascii="Verdana" w:eastAsia="Times New Roman" w:hAnsi="Verdana" w:cs="Times New Roman"/>
          <w:sz w:val="24"/>
          <w:szCs w:val="24"/>
          <w:lang w:eastAsia="en-CA"/>
        </w:rPr>
        <w:t>What is Eligible Service?</w:t>
      </w:r>
      <w:r w:rsidRPr="00EB0106">
        <w:rPr>
          <w:rFonts w:ascii="Verdana" w:hAnsi="Verdana"/>
          <w:b/>
          <w:sz w:val="24"/>
          <w:szCs w:val="24"/>
        </w:rPr>
        <w:t xml:space="preserve">  </w:t>
      </w:r>
    </w:p>
    <w:p w:rsidR="00EB0106" w:rsidRPr="00EB0106" w:rsidRDefault="00EB0106" w:rsidP="00EB0106">
      <w:pPr>
        <w:spacing w:line="276" w:lineRule="auto"/>
        <w:rPr>
          <w:rFonts w:ascii="Verdana" w:eastAsia="Times New Roman" w:hAnsi="Verdana" w:cs="Times New Roman"/>
          <w:sz w:val="24"/>
          <w:szCs w:val="24"/>
          <w:lang w:eastAsia="en-CA"/>
        </w:rPr>
      </w:pPr>
      <w:r w:rsidRPr="00EB0106">
        <w:rPr>
          <w:rFonts w:ascii="Verdana" w:eastAsia="Times New Roman" w:hAnsi="Verdana" w:cs="Times New Roman"/>
          <w:sz w:val="24"/>
          <w:szCs w:val="24"/>
          <w:lang w:eastAsia="en-CA"/>
        </w:rPr>
        <w:t xml:space="preserve">Eligible service is service with any OMERS participating employer that is not credited service. Although this doesn't increase your normal retirement pension, it can help bring you closer to an unreduced early retirement pension. </w:t>
      </w:r>
    </w:p>
    <w:p w:rsidR="00EB0106" w:rsidRPr="00EB0106" w:rsidRDefault="00EB0106" w:rsidP="00EB0106">
      <w:pPr>
        <w:spacing w:line="276" w:lineRule="auto"/>
        <w:rPr>
          <w:rFonts w:ascii="Verdana" w:hAnsi="Verdana"/>
          <w:b/>
          <w:sz w:val="24"/>
          <w:szCs w:val="24"/>
        </w:rPr>
      </w:pPr>
      <w:r w:rsidRPr="00EB0106">
        <w:rPr>
          <w:rFonts w:ascii="Verdana" w:eastAsia="Times New Roman" w:hAnsi="Verdana" w:cs="Times New Roman"/>
          <w:sz w:val="24"/>
          <w:szCs w:val="24"/>
          <w:lang w:eastAsia="en-CA"/>
        </w:rPr>
        <w:t>We add your eligible service to your credited service when we calculate your early retirement pension Factor. </w:t>
      </w:r>
      <w:r w:rsidRPr="00EB0106">
        <w:rPr>
          <w:rFonts w:ascii="Verdana" w:hAnsi="Verdana"/>
          <w:b/>
          <w:sz w:val="24"/>
          <w:szCs w:val="24"/>
        </w:rPr>
        <w:t xml:space="preserve"> </w:t>
      </w:r>
    </w:p>
    <w:p w:rsidR="00EB0106" w:rsidRDefault="00EB0106" w:rsidP="00EB0106">
      <w:pPr>
        <w:spacing w:line="276" w:lineRule="auto"/>
        <w:rPr>
          <w:rFonts w:ascii="Verdana" w:eastAsia="Times New Roman" w:hAnsi="Verdana" w:cs="Times New Roman"/>
          <w:sz w:val="24"/>
          <w:szCs w:val="24"/>
          <w:lang w:eastAsia="en-CA"/>
        </w:rPr>
      </w:pPr>
      <w:r w:rsidRPr="00EB0106">
        <w:rPr>
          <w:rFonts w:ascii="Verdana" w:eastAsia="Times New Roman" w:hAnsi="Verdana" w:cs="Times New Roman"/>
          <w:sz w:val="24"/>
          <w:szCs w:val="24"/>
          <w:lang w:eastAsia="en-CA"/>
        </w:rPr>
        <w:t>You may be able to purchase some eligible service, converting it into credited service.</w:t>
      </w:r>
    </w:p>
    <w:p w:rsidR="00EB0106" w:rsidRPr="00EB0106" w:rsidRDefault="00EB0106" w:rsidP="00EB0106">
      <w:pPr>
        <w:spacing w:line="276" w:lineRule="auto"/>
        <w:rPr>
          <w:rFonts w:ascii="Verdana" w:hAnsi="Verdana"/>
          <w:b/>
          <w:sz w:val="24"/>
          <w:szCs w:val="24"/>
        </w:rPr>
      </w:pPr>
    </w:p>
    <w:p w:rsidR="00EB0106" w:rsidRDefault="00EB0106" w:rsidP="00EB0106">
      <w:pPr>
        <w:spacing w:after="0" w:line="276" w:lineRule="auto"/>
        <w:textAlignment w:val="baseline"/>
        <w:outlineLvl w:val="2"/>
        <w:rPr>
          <w:rFonts w:ascii="Verdana" w:eastAsia="Times New Roman" w:hAnsi="Verdana" w:cs="Times New Roman"/>
          <w:b/>
          <w:bCs/>
          <w:sz w:val="24"/>
          <w:szCs w:val="24"/>
          <w:lang w:eastAsia="en-CA"/>
        </w:rPr>
      </w:pPr>
      <w:r w:rsidRPr="00EB0106">
        <w:rPr>
          <w:rFonts w:ascii="Verdana" w:eastAsia="Times New Roman" w:hAnsi="Verdana" w:cs="Times New Roman"/>
          <w:b/>
          <w:bCs/>
          <w:sz w:val="24"/>
          <w:szCs w:val="24"/>
          <w:lang w:eastAsia="en-CA"/>
        </w:rPr>
        <w:t xml:space="preserve">Tell Us if You Have Eligible Service </w:t>
      </w:r>
    </w:p>
    <w:p w:rsidR="00EB0106" w:rsidRDefault="00EB0106" w:rsidP="00EB0106">
      <w:pPr>
        <w:spacing w:after="0" w:line="276" w:lineRule="auto"/>
        <w:textAlignment w:val="baseline"/>
        <w:outlineLvl w:val="2"/>
        <w:rPr>
          <w:rFonts w:ascii="Verdana" w:eastAsia="Times New Roman" w:hAnsi="Verdana" w:cs="Times New Roman"/>
          <w:sz w:val="24"/>
          <w:szCs w:val="24"/>
          <w:lang w:eastAsia="en-CA"/>
        </w:rPr>
      </w:pPr>
      <w:proofErr w:type="gramStart"/>
      <w:r w:rsidRPr="00EB0106">
        <w:rPr>
          <w:rFonts w:ascii="Verdana" w:eastAsia="Times New Roman" w:hAnsi="Verdana" w:cs="Times New Roman"/>
          <w:sz w:val="24"/>
          <w:szCs w:val="24"/>
          <w:lang w:eastAsia="en-CA"/>
        </w:rPr>
        <w:t>Your</w:t>
      </w:r>
      <w:proofErr w:type="gramEnd"/>
      <w:r w:rsidRPr="00EB0106">
        <w:rPr>
          <w:rFonts w:ascii="Verdana" w:eastAsia="Times New Roman" w:hAnsi="Verdana" w:cs="Times New Roman"/>
          <w:sz w:val="24"/>
          <w:szCs w:val="24"/>
          <w:lang w:eastAsia="en-CA"/>
        </w:rPr>
        <w:t xml:space="preserve"> credited and any eligible service is listed on your annual Pension Report. If you think you have eligible service that is not on your OMERS Plan record, let us know as soon as possible. </w:t>
      </w:r>
    </w:p>
    <w:p w:rsidR="00EB0106" w:rsidRPr="00EB0106" w:rsidRDefault="00EB0106" w:rsidP="00EB0106">
      <w:pPr>
        <w:spacing w:after="0" w:line="276" w:lineRule="auto"/>
        <w:textAlignment w:val="baseline"/>
        <w:outlineLvl w:val="2"/>
        <w:rPr>
          <w:rFonts w:ascii="Verdana" w:eastAsia="Times New Roman" w:hAnsi="Verdana" w:cs="Times New Roman"/>
          <w:b/>
          <w:bCs/>
          <w:sz w:val="24"/>
          <w:szCs w:val="24"/>
          <w:lang w:eastAsia="en-CA"/>
        </w:rPr>
      </w:pPr>
      <w:r w:rsidRPr="00EB0106">
        <w:rPr>
          <w:rFonts w:ascii="Verdana" w:eastAsia="Times New Roman" w:hAnsi="Verdana" w:cs="Times New Roman"/>
          <w:sz w:val="24"/>
          <w:szCs w:val="24"/>
          <w:lang w:eastAsia="en-CA"/>
        </w:rPr>
        <w:t>There are several ways to notify us:</w:t>
      </w:r>
    </w:p>
    <w:p w:rsidR="00EB0106" w:rsidRPr="00EB0106" w:rsidRDefault="00EB0106" w:rsidP="00EB0106">
      <w:pPr>
        <w:spacing w:after="0" w:line="240" w:lineRule="auto"/>
        <w:textAlignment w:val="baseline"/>
        <w:rPr>
          <w:rFonts w:ascii="Verdana" w:eastAsia="Times New Roman" w:hAnsi="Verdana" w:cs="Times New Roman"/>
          <w:sz w:val="24"/>
          <w:szCs w:val="24"/>
          <w:lang w:eastAsia="en-CA"/>
        </w:rPr>
      </w:pPr>
    </w:p>
    <w:p w:rsidR="00EB0106" w:rsidRPr="00EB0106" w:rsidRDefault="00EB0106" w:rsidP="00EB0106">
      <w:pPr>
        <w:numPr>
          <w:ilvl w:val="0"/>
          <w:numId w:val="1"/>
        </w:numPr>
        <w:spacing w:after="0" w:line="240" w:lineRule="auto"/>
        <w:ind w:left="450"/>
        <w:textAlignment w:val="baseline"/>
        <w:rPr>
          <w:rFonts w:ascii="Verdana" w:eastAsia="Times New Roman" w:hAnsi="Verdana" w:cs="Times New Roman"/>
          <w:sz w:val="24"/>
          <w:szCs w:val="24"/>
          <w:lang w:eastAsia="en-CA"/>
        </w:rPr>
      </w:pPr>
      <w:r w:rsidRPr="00EB0106">
        <w:rPr>
          <w:rFonts w:ascii="Verdana" w:eastAsia="Times New Roman" w:hAnsi="Verdana" w:cs="Times New Roman"/>
          <w:sz w:val="24"/>
          <w:szCs w:val="24"/>
          <w:lang w:eastAsia="en-CA"/>
        </w:rPr>
        <w:t>Have your previous employer (where the service occurred) complete a </w:t>
      </w:r>
      <w:r>
        <w:rPr>
          <w:sz w:val="24"/>
          <w:szCs w:val="24"/>
        </w:rPr>
        <w:t xml:space="preserve"> </w:t>
      </w:r>
      <w:r w:rsidRPr="00EB0106">
        <w:rPr>
          <w:rFonts w:ascii="Verdana" w:hAnsi="Verdana"/>
          <w:sz w:val="24"/>
          <w:szCs w:val="24"/>
        </w:rPr>
        <w:t>Form 168 – Proof of Eligible Service Form</w:t>
      </w:r>
    </w:p>
    <w:p w:rsidR="00EB0106" w:rsidRDefault="00EB0106" w:rsidP="00EB0106">
      <w:pPr>
        <w:spacing w:after="0" w:line="240" w:lineRule="auto"/>
        <w:ind w:left="450"/>
        <w:textAlignment w:val="baseline"/>
        <w:rPr>
          <w:rFonts w:ascii="Verdana" w:eastAsia="Times New Roman" w:hAnsi="Verdana" w:cs="Times New Roman"/>
          <w:sz w:val="24"/>
          <w:szCs w:val="24"/>
          <w:lang w:eastAsia="en-CA"/>
        </w:rPr>
      </w:pPr>
    </w:p>
    <w:p w:rsidR="00EB0106" w:rsidRPr="00EB0106" w:rsidRDefault="00EB0106" w:rsidP="00EB0106">
      <w:pPr>
        <w:spacing w:after="0" w:line="240" w:lineRule="auto"/>
        <w:ind w:left="450"/>
        <w:textAlignment w:val="baseline"/>
        <w:rPr>
          <w:rFonts w:ascii="Verdana" w:eastAsia="Times New Roman" w:hAnsi="Verdana" w:cs="Times New Roman"/>
          <w:sz w:val="24"/>
          <w:szCs w:val="24"/>
          <w:lang w:eastAsia="en-CA"/>
        </w:rPr>
      </w:pPr>
    </w:p>
    <w:p w:rsidR="00EB0106" w:rsidRDefault="00EB0106" w:rsidP="00EB0106">
      <w:pPr>
        <w:numPr>
          <w:ilvl w:val="0"/>
          <w:numId w:val="1"/>
        </w:numPr>
        <w:spacing w:after="0" w:line="240" w:lineRule="auto"/>
        <w:ind w:left="450"/>
        <w:textAlignment w:val="baseline"/>
        <w:rPr>
          <w:rFonts w:ascii="Verdana" w:eastAsia="Times New Roman" w:hAnsi="Verdana" w:cs="Times New Roman"/>
          <w:sz w:val="24"/>
          <w:szCs w:val="24"/>
          <w:lang w:eastAsia="en-CA"/>
        </w:rPr>
      </w:pPr>
      <w:r w:rsidRPr="00EB0106">
        <w:rPr>
          <w:rFonts w:ascii="Verdana" w:eastAsia="Times New Roman" w:hAnsi="Verdana" w:cs="Times New Roman"/>
          <w:sz w:val="24"/>
          <w:szCs w:val="24"/>
          <w:lang w:eastAsia="en-CA"/>
        </w:rPr>
        <w:t>Send us a</w:t>
      </w:r>
      <w:r>
        <w:rPr>
          <w:rFonts w:ascii="Verdana" w:eastAsia="Times New Roman" w:hAnsi="Verdana" w:cs="Times New Roman"/>
          <w:sz w:val="24"/>
          <w:szCs w:val="24"/>
          <w:lang w:eastAsia="en-CA"/>
        </w:rPr>
        <w:t xml:space="preserve"> Form 169 – Statutory declaration for proof of eligible service – member. ***</w:t>
      </w:r>
      <w:r w:rsidRPr="00EB0106">
        <w:rPr>
          <w:rFonts w:ascii="Verdana" w:eastAsia="Times New Roman" w:hAnsi="Verdana" w:cs="Times New Roman"/>
          <w:sz w:val="24"/>
          <w:szCs w:val="24"/>
          <w:lang w:eastAsia="en-CA"/>
        </w:rPr>
        <w:t xml:space="preserve"> Be sure to include the supporting documents listed on Form 169. Without these documents, eligible service cannot be added to your record</w:t>
      </w:r>
      <w:r>
        <w:rPr>
          <w:rFonts w:ascii="Verdana" w:eastAsia="Times New Roman" w:hAnsi="Verdana" w:cs="Times New Roman"/>
          <w:sz w:val="24"/>
          <w:szCs w:val="24"/>
          <w:lang w:eastAsia="en-CA"/>
        </w:rPr>
        <w:t>.</w:t>
      </w:r>
    </w:p>
    <w:p w:rsidR="00EB0106" w:rsidRDefault="00EB0106">
      <w:pPr>
        <w:rPr>
          <w:rFonts w:ascii="Verdana" w:eastAsia="Times New Roman" w:hAnsi="Verdana" w:cs="Times New Roman"/>
          <w:sz w:val="24"/>
          <w:szCs w:val="24"/>
          <w:lang w:eastAsia="en-CA"/>
        </w:rPr>
      </w:pPr>
    </w:p>
    <w:p w:rsidR="00EB0106" w:rsidRPr="00EB0106" w:rsidRDefault="00EB0106" w:rsidP="00EB0106">
      <w:pPr>
        <w:spacing w:after="0" w:line="240" w:lineRule="auto"/>
        <w:ind w:left="90"/>
        <w:textAlignment w:val="baseline"/>
        <w:rPr>
          <w:rFonts w:ascii="Verdana" w:eastAsia="Times New Roman" w:hAnsi="Verdana" w:cs="Times New Roman"/>
          <w:lang w:eastAsia="en-CA"/>
        </w:rPr>
      </w:pPr>
      <w:r w:rsidRPr="00EB0106">
        <w:rPr>
          <w:rFonts w:ascii="Verdana" w:eastAsia="Times New Roman" w:hAnsi="Verdana" w:cs="Times New Roman"/>
          <w:b/>
          <w:i/>
          <w:lang w:eastAsia="en-CA"/>
        </w:rPr>
        <w:t>For more information, call OMERS Client Services at 1-800-387-0813</w:t>
      </w:r>
    </w:p>
    <w:p w:rsidR="00EB0106" w:rsidRDefault="00EB0106" w:rsidP="00EB0106">
      <w:pPr>
        <w:spacing w:after="0" w:line="240" w:lineRule="auto"/>
        <w:textAlignment w:val="baseline"/>
        <w:rPr>
          <w:rFonts w:ascii="Verdana" w:eastAsia="Times New Roman" w:hAnsi="Verdana" w:cs="Times New Roman"/>
          <w:b/>
          <w:i/>
          <w:sz w:val="24"/>
          <w:szCs w:val="24"/>
          <w:lang w:eastAsia="en-CA"/>
        </w:rPr>
      </w:pPr>
    </w:p>
    <w:p w:rsidR="00EB0106" w:rsidRPr="00EB0106" w:rsidRDefault="00EB0106"/>
    <w:sectPr w:rsidR="00EB0106" w:rsidRPr="00EB0106" w:rsidSect="00E73F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A5A6E"/>
    <w:multiLevelType w:val="multilevel"/>
    <w:tmpl w:val="EB42F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106"/>
    <w:rsid w:val="00591B92"/>
    <w:rsid w:val="0086355C"/>
    <w:rsid w:val="00E73F51"/>
    <w:rsid w:val="00EB01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106"/>
    <w:rPr>
      <w:color w:val="0000FF"/>
      <w:u w:val="single"/>
    </w:rPr>
  </w:style>
  <w:style w:type="paragraph" w:styleId="BalloonText">
    <w:name w:val="Balloon Text"/>
    <w:basedOn w:val="Normal"/>
    <w:link w:val="BalloonTextChar"/>
    <w:uiPriority w:val="99"/>
    <w:semiHidden/>
    <w:unhideWhenUsed/>
    <w:rsid w:val="00EB0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06"/>
    <w:rPr>
      <w:rFonts w:ascii="Tahoma" w:hAnsi="Tahoma" w:cs="Tahoma"/>
      <w:sz w:val="16"/>
      <w:szCs w:val="16"/>
    </w:rPr>
  </w:style>
  <w:style w:type="paragraph" w:styleId="ListParagraph">
    <w:name w:val="List Paragraph"/>
    <w:basedOn w:val="Normal"/>
    <w:uiPriority w:val="34"/>
    <w:qFormat/>
    <w:rsid w:val="00EB0106"/>
    <w:pPr>
      <w:ind w:left="720"/>
      <w:contextualSpacing/>
    </w:pPr>
  </w:style>
</w:styles>
</file>

<file path=word/webSettings.xml><?xml version="1.0" encoding="utf-8"?>
<w:webSettings xmlns:r="http://schemas.openxmlformats.org/officeDocument/2006/relationships" xmlns:w="http://schemas.openxmlformats.org/wordprocessingml/2006/main">
  <w:divs>
    <w:div w:id="75740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2018-01-30T17:29:00Z</dcterms:created>
  <dcterms:modified xsi:type="dcterms:W3CDTF">2018-01-30T17:29:00Z</dcterms:modified>
</cp:coreProperties>
</file>